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 nr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UMOWA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Zawarta w dniu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r. w Ustrzykach Dolnych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Pomiędzy:</w:t>
      </w:r>
    </w:p>
    <w:p w:rsidR="00000000" w:rsidDel="00000000" w:rsidP="00000000" w:rsidRDefault="00000000" w:rsidRPr="00000000" w14:paraId="00000008">
      <w:pPr>
        <w:spacing w:after="0" w:before="0" w:line="24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Powiat Bieszczadzki z siedzibą w Ustrzykach Dolnych,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ul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Bełska 22, 38-700 Ustrzyki Dolne /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Bieszczadzki Zespół Szkół Zawodowych,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ul. Przemysłowa 15, 38-00 Ustrzyki Dolne,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NIP: 689-118-99-75</w:t>
      </w:r>
    </w:p>
    <w:p w:rsidR="00000000" w:rsidDel="00000000" w:rsidP="00000000" w:rsidRDefault="00000000" w:rsidRPr="00000000" w14:paraId="0000000A">
      <w:pPr>
        <w:spacing w:after="0" w:before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reprezentowanym przez:</w:t>
      </w:r>
    </w:p>
    <w:p w:rsidR="00000000" w:rsidDel="00000000" w:rsidP="00000000" w:rsidRDefault="00000000" w:rsidRPr="00000000" w14:paraId="0000000B">
      <w:pPr>
        <w:spacing w:after="0" w:before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Pawła Germańskiego – Dyrektora BZSZ w Ustrzykach Dolnych</w:t>
      </w:r>
    </w:p>
    <w:p w:rsidR="00000000" w:rsidDel="00000000" w:rsidP="00000000" w:rsidRDefault="00000000" w:rsidRPr="00000000" w14:paraId="0000000C">
      <w:pPr>
        <w:spacing w:after="0" w:before="0" w:line="24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zwanym dalej „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Zamawiającym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……………………………………………………………..,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zwanego dalej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„Wykonawcą”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następującej treści: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 wyniku dokonania przez Zamawiającego wyboru oferty Wykonawcy w trakcie postępowania o zamówienie publiczne na „Zakup i dostawę umundurowania - indywidualnego pakietu wyposażenia ucznia Oddziału Przygotowania Wojskowego w Technikum w Bieszczadzkim Zespole Szkół Zawodowych w Ustrzykach Dolnych”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(o wartości poniżej kwoty określonej w art. 2 ust. 1 pkt. 1 Ustawy z dnia 11 września 2019r. Prawo Zamówień Publicznych  Dz.U. z 2019 poz. 2019 oraz zgodnie z Regulaminem zamówień publicznych w BZSZ w Ustrzykach Dolnych), postanawiają co następuje: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§1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Przedmiotem umowy jest  zakup i dostawa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indywidualnego pakietu wyposażenia ucznia klasy OPW.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Wykonawca zrealizuje przedmiot umowy zgodnie z wymaganiami Zamawiającego określonymi w Zapytaniu ofertowym oraz zgodnie z ofertą Wykonawcy z dnia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7.11.2022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r. stanowiącą załącznik do niniejszej umowy.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Wykonawca dostarczy przedmiot umowy zgodnie z zapytaniem ofertowym na adres: Bieszczadzki Zespół Szkół Zawodowych w Ustrzykach Dolnych, ul. Przemysłowa 15, 38-700 Ustrzyki Dolne.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Wykonawca zobowiązuje się do dostarczenia przedmiotu zamówienia odpowiadającego treści zapytania ofertowego oraz wszelkim normom jakościowym ustanowionym właściwymi przepisami prawa.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Wykonawca zobowiązuje się do wykonania przedmiotu umowy w terminie : 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 ………………….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Wykonawca o terminie dostawy zawiadomi Zamawiającego najpóźniej w ciągu 2 dni roboczych przed dostawą.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Wykonawca może dostarczyć przedmiot zamówienia w jednorazowej dostawie lub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dostarczyć przedmiot zamówienia w kilku dostawach w terminie określonym </w:t>
        <w:br w:type="textWrapping"/>
        <w:t xml:space="preserve">w umowie.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3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wykonanie przedmiotu umowy Strony ustalają całkowite wynagrodzenie brutto: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(słownie złotych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………………………….)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godnie z ofertą wykonawcy z dnia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Wynagrodzenie, o którym mowa w ust. 1 obejmuje wszystkie koszty niezbędne do prawidłowego wykonania przedmiotu umowy.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Wynagrodzenie płatne będzie na rachunek bankowy Wykonawcy wskazany na prawidłowo wystawionej przez Wykonawcę fakturze VAT, po zakończeniu dostawy zgodnie z terminem realizacji  wskazanym niniejszej umowie.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Podstawą rozliczenia będzie podpisany protokół odbioru oraz faktura VAT wystawiona i dostarczona przez Wykonawcę zawierająca następujące dane: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Nabywca: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Powiat Bieszczadzki</w:t>
        <w:br w:type="textWrapping"/>
        <w:t xml:space="preserve">ul. Bełska 22</w:t>
        <w:br w:type="textWrapping"/>
        <w:t xml:space="preserve">38-700 Ustrzyki Dolne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NIP: 689-118-99-75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Odbiorca: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Bieszczadzki Zespół Szkół Zawodowych,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ul. Przemysłowa 15, 38-700 Ustrzyki Dolne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Podstawą wystawienia faktury będzie protokół odbioru, podpisany przez strony, stwierdzający kompletność wyposażenia oraz zgodność ze specyfikacją techniczną oraz terminem jego dostawy.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Zamawiający wstrzyma do czasu ustania przyczyny, płatność faktury w całości lub w części, w przypadku nie wywiązania się Wykonawcy z któregokolwiek ze zobowiązań wynikających z umowy.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Terminy płatności należności: 14 dni od daty odbioru faktury przez Zamawiającego wraz z bezusterkowym protokołem odbioru lub protokołem stwierdzającym usunięcie usterek ujawnionych podczas odbioru.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Zamawiający nie wyraża zgody na przelew wierzytelności wynikających z niniejszej umowy na osoby trzecie.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4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Wykonawca oświadcza, iż dostarczony w ramach niniejszej umowy asortyment 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a) jest fabrycznie nowy oraz jest wolny od obciążeń prawami osób trzecich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b) posiada dołączone niezbędne instrukcje i materiały dotyczące użytkowania </w:t>
        <w:tab/>
        <w:t xml:space="preserve">sporządzone w języku polskim.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Wykonawca udziela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24 -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miesięcznej gwarancji na dostarczony sprzęt i wyposażenie. Jeżeli wyposażenie posiada odrębne gwarancj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producenta, uprawnienia z tej gwarancji realizuje Wykonawca na swój koszt i ryzyko.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upadłości lub likwidacji Wykonawcy uprawnienia gwarancyjne udzielone przez producentów wyposażenia przenoszą się na Zamawiającego.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Okres rękojmi za wady fizyczne równy okresowi gwarancji rozpoczyna się z dniem podpisania protokołu odbioru końcowego i przekazania do eksploatacji i upływa w dniu wygaśnięcia gwarancji.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otrzymania towaru złej jakości oraz w razie ujawnienia wad w trakcie odbioru, Wykonawca na swój koszt dokona jego wymiany na nowy w terminie do 14 dni roboczych od chwili zgłoszenia. W takim przypadku Wykonawca obowiązany jest dokonać wymiany towaru na własny koszt, a za datę odbioru uważa się dzień odbioru wymienionego  towaru przez Odbiorcę.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Nie wyłącza to możliwości naliczenia kar umownych o których mowa w §5.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5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Strony ustanawiają odpowiedzialność za niewykonanie lub nienależyte wykonanie zobowiązania, na niżej opisanych zasadach.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Wykonawca zapłaci Zamawiającemu karę umowną: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W razie opóźnienia w dostarczeniu przedmiotu umowy w wyznaczonym terminie  w wysokości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0,5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% wynagrodzenia umownego brutto liczonej za każdy dzień opóźnienia.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W razie opóźnienia w usunięciu wad stwierdzonych w okresie gwarancji bądź rękojmi za wady w wysokości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0,5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% wynagrodzenia umownego brutto za każdy dzień opóźnienia, liczonej od dnia wyznaczonego na usunięcie wad,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Za odstąpienie od umowy przez Zamawiającego z przyczyn leżących po stronie Wykonawcy w wysokości 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 wynagrodzenia umownego brutto.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przypadku, gdy szkoda poniesiona przez Zamawiającego przekroczy zastrzeżone kary umowne, Zamawiającemu przysługuje prawo dochodzenia uzupełniającego odszkodowania na zasadach ogólnych kodeksu cywilnego.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Roszczenie o zapłatę kar umownych z tytułu opóźnienia, ustalonych za każdy rozpoczęty dzień opóźnienia, staje się wymagalne: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za pierwszy rozpoczęty dzień opóźnienia -w tym dniu,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za każdy następny rozpoczęty dzień opóźnienia -odpowiednio w każdym z tych dni.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Zamawiający może potrącić kary umowne z wynagrodzenia Wykonawcy.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Kary umowne podlegają sumowaniu.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6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przypadku, o którym mowa w ust. 1, wykonawca może żądać wyłącznie wynagrodzenia należnego z tytułu wykonania części umowy.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szczególności Zamawiający może odstąpić od umowy w następujących przypadkach: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a) ponownego dostarczenia wadliwego wyposażenia;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b) gdy opóźnienie w wykonaniu przedmiotu umowy przekracza 14 dni ponad termin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dostawy 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283.46456692913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Prawo odstąpienia przysługuje w terminie 10 dni od dnia w którym Zamawiający </w:t>
        <w:tab/>
        <w:t xml:space="preserve">dowiedział się o przesłance uprawniającej do odstąpienia od umowy.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7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Jeżeli w okresie od dnia zawiadomienia o wyborze najkorzystniejszej oferty do dnia realizacji umowy nie będzie możliwa realizacja przedmiotu umowy opisanego z powodu powszechnej niedostępności lub zaprzestania produkcji dopuszcza się dostarczenie przedmiotu umowy równoważnego pod względem parametrów technicznych i  jakości, po wcześniejszym uzgodnieniu z Zamawiającym.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wykonawcy spoczywa dowód wykazania okoliczności, o których mowa w ust. 1.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Cena zamiennego przedmiotu umowy nie może być wyższa niż ustalona w umowie.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8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Każda zmiana umowy wymaga aneksu w formie pisemnej pod rygorem nieważności.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sprawach nie uregulowanych w treści umowy, mają zastosowanie przepisy Kodeksu cywilnego.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Ewentualne spory mogące powstać w związku z realizacją niniejszej umowy rozstrzyga właściwy rzeczowo Sąd Powszechny.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Umowę sporządzono w dwóch jednobrzmiących egzemplarzach, po jednym dla Zamawiającego i Wykonawcy.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Załączniki do umowy:</w:t>
      </w:r>
    </w:p>
    <w:p w:rsidR="00000000" w:rsidDel="00000000" w:rsidP="00000000" w:rsidRDefault="00000000" w:rsidRPr="00000000" w14:paraId="00000065">
      <w:pPr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Oferta Wykonawcy – Formularz ofertowy wraz załącznikami.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" w:right="0" w:firstLine="70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" w:right="0" w:firstLine="70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" w:right="0" w:firstLine="70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Zamawiający:</w:t>
        <w:tab/>
        <w:tab/>
        <w:t xml:space="preserve"> </w:t>
        <w:tab/>
        <w:tab/>
        <w:tab/>
        <w:tab/>
        <w:t xml:space="preserve"> Wykonawca:</w:t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6D">
      <w:pPr>
        <w:spacing w:after="200" w:before="0" w:lineRule="auto"/>
        <w:ind w:left="0" w:right="0" w:firstLine="708"/>
        <w:rPr/>
      </w:pPr>
      <w:r w:rsidDel="00000000" w:rsidR="00000000" w:rsidRPr="00000000">
        <w:rPr>
          <w:rtl w:val="0"/>
        </w:rPr>
      </w:r>
    </w:p>
    <w:sectPr>
      <w:pgSz w:h="17335" w:w="11906" w:orient="portrait"/>
      <w:pgMar w:bottom="1074" w:top="993" w:left="902" w:right="989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2.%3."/>
      <w:lvlJc w:val="right"/>
      <w:pPr>
        <w:ind w:left="2160" w:hanging="180"/>
      </w:pPr>
      <w:rPr/>
    </w:lvl>
    <w:lvl w:ilvl="3">
      <w:start w:val="1"/>
      <w:numFmt w:val="decimal"/>
      <w:lvlText w:val="%2.%3.%4."/>
      <w:lvlJc w:val="left"/>
      <w:pPr>
        <w:ind w:left="2880" w:hanging="360"/>
      </w:pPr>
      <w:rPr/>
    </w:lvl>
    <w:lvl w:ilvl="4">
      <w:start w:val="1"/>
      <w:numFmt w:val="lowerLetter"/>
      <w:lvlText w:val="%2.%3.%4.%5."/>
      <w:lvlJc w:val="left"/>
      <w:pPr>
        <w:ind w:left="3600" w:hanging="360"/>
      </w:pPr>
      <w:rPr/>
    </w:lvl>
    <w:lvl w:ilvl="5">
      <w:start w:val="1"/>
      <w:numFmt w:val="lowerRoman"/>
      <w:lvlText w:val="%2.%3.%4.%5.%6."/>
      <w:lvlJc w:val="right"/>
      <w:pPr>
        <w:ind w:left="4320" w:hanging="180"/>
      </w:pPr>
      <w:rPr/>
    </w:lvl>
    <w:lvl w:ilvl="6">
      <w:start w:val="1"/>
      <w:numFmt w:val="decimal"/>
      <w:lvlText w:val="%2.%3.%4.%5.%6.%7."/>
      <w:lvlJc w:val="left"/>
      <w:pPr>
        <w:ind w:left="5040" w:hanging="360"/>
      </w:pPr>
      <w:rPr/>
    </w:lvl>
    <w:lvl w:ilvl="7">
      <w:start w:val="1"/>
      <w:numFmt w:val="lowerLetter"/>
      <w:lvlText w:val="%2.%3.%4.%5.%6.%7.%8."/>
      <w:lvlJc w:val="left"/>
      <w:pPr>
        <w:ind w:left="5760" w:hanging="360"/>
      </w:pPr>
      <w:rPr/>
    </w:lvl>
    <w:lvl w:ilvl="8">
      <w:start w:val="1"/>
      <w:numFmt w:val="lowerRoman"/>
      <w:lvlText w:val="%2.%3.%4.%5.%6.%7.%8.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2.%3."/>
      <w:lvlJc w:val="right"/>
      <w:pPr>
        <w:ind w:left="2160" w:hanging="180"/>
      </w:pPr>
      <w:rPr/>
    </w:lvl>
    <w:lvl w:ilvl="3">
      <w:start w:val="1"/>
      <w:numFmt w:val="decimal"/>
      <w:lvlText w:val="%2.%3.%4."/>
      <w:lvlJc w:val="left"/>
      <w:pPr>
        <w:ind w:left="2880" w:hanging="360"/>
      </w:pPr>
      <w:rPr/>
    </w:lvl>
    <w:lvl w:ilvl="4">
      <w:start w:val="1"/>
      <w:numFmt w:val="lowerLetter"/>
      <w:lvlText w:val="%2.%3.%4.%5."/>
      <w:lvlJc w:val="left"/>
      <w:pPr>
        <w:ind w:left="3600" w:hanging="360"/>
      </w:pPr>
      <w:rPr/>
    </w:lvl>
    <w:lvl w:ilvl="5">
      <w:start w:val="1"/>
      <w:numFmt w:val="lowerRoman"/>
      <w:lvlText w:val="%2.%3.%4.%5.%6."/>
      <w:lvlJc w:val="right"/>
      <w:pPr>
        <w:ind w:left="4320" w:hanging="180"/>
      </w:pPr>
      <w:rPr/>
    </w:lvl>
    <w:lvl w:ilvl="6">
      <w:start w:val="1"/>
      <w:numFmt w:val="decimal"/>
      <w:lvlText w:val="%2.%3.%4.%5.%6.%7."/>
      <w:lvlJc w:val="left"/>
      <w:pPr>
        <w:ind w:left="5040" w:hanging="360"/>
      </w:pPr>
      <w:rPr/>
    </w:lvl>
    <w:lvl w:ilvl="7">
      <w:start w:val="1"/>
      <w:numFmt w:val="lowerLetter"/>
      <w:lvlText w:val="%2.%3.%4.%5.%6.%7.%8."/>
      <w:lvlJc w:val="left"/>
      <w:pPr>
        <w:ind w:left="5760" w:hanging="360"/>
      </w:pPr>
      <w:rPr/>
    </w:lvl>
    <w:lvl w:ilvl="8">
      <w:start w:val="1"/>
      <w:numFmt w:val="lowerRoman"/>
      <w:lvlText w:val="%2.%3.%4.%5.%6.%7.%8.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2.%3."/>
      <w:lvlJc w:val="right"/>
      <w:pPr>
        <w:ind w:left="2160" w:hanging="180"/>
      </w:pPr>
      <w:rPr/>
    </w:lvl>
    <w:lvl w:ilvl="3">
      <w:start w:val="1"/>
      <w:numFmt w:val="decimal"/>
      <w:lvlText w:val="%2.%3.%4."/>
      <w:lvlJc w:val="left"/>
      <w:pPr>
        <w:ind w:left="2880" w:hanging="360"/>
      </w:pPr>
      <w:rPr/>
    </w:lvl>
    <w:lvl w:ilvl="4">
      <w:start w:val="1"/>
      <w:numFmt w:val="lowerLetter"/>
      <w:lvlText w:val="%2.%3.%4.%5."/>
      <w:lvlJc w:val="left"/>
      <w:pPr>
        <w:ind w:left="3600" w:hanging="360"/>
      </w:pPr>
      <w:rPr/>
    </w:lvl>
    <w:lvl w:ilvl="5">
      <w:start w:val="1"/>
      <w:numFmt w:val="lowerRoman"/>
      <w:lvlText w:val="%2.%3.%4.%5.%6."/>
      <w:lvlJc w:val="right"/>
      <w:pPr>
        <w:ind w:left="4320" w:hanging="180"/>
      </w:pPr>
      <w:rPr/>
    </w:lvl>
    <w:lvl w:ilvl="6">
      <w:start w:val="1"/>
      <w:numFmt w:val="decimal"/>
      <w:lvlText w:val="%2.%3.%4.%5.%6.%7."/>
      <w:lvlJc w:val="left"/>
      <w:pPr>
        <w:ind w:left="5040" w:hanging="360"/>
      </w:pPr>
      <w:rPr/>
    </w:lvl>
    <w:lvl w:ilvl="7">
      <w:start w:val="1"/>
      <w:numFmt w:val="lowerLetter"/>
      <w:lvlText w:val="%2.%3.%4.%5.%6.%7.%8."/>
      <w:lvlJc w:val="left"/>
      <w:pPr>
        <w:ind w:left="5760" w:hanging="360"/>
      </w:pPr>
      <w:rPr/>
    </w:lvl>
    <w:lvl w:ilvl="8">
      <w:start w:val="1"/>
      <w:numFmt w:val="lowerRoman"/>
      <w:lvlText w:val="%2.%3.%4.%5.%6.%7.%8.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2.%3."/>
      <w:lvlJc w:val="right"/>
      <w:pPr>
        <w:ind w:left="2160" w:hanging="180"/>
      </w:pPr>
      <w:rPr/>
    </w:lvl>
    <w:lvl w:ilvl="3">
      <w:start w:val="1"/>
      <w:numFmt w:val="decimal"/>
      <w:lvlText w:val="%2.%3.%4."/>
      <w:lvlJc w:val="left"/>
      <w:pPr>
        <w:ind w:left="2880" w:hanging="360"/>
      </w:pPr>
      <w:rPr/>
    </w:lvl>
    <w:lvl w:ilvl="4">
      <w:start w:val="1"/>
      <w:numFmt w:val="lowerLetter"/>
      <w:lvlText w:val="%2.%3.%4.%5."/>
      <w:lvlJc w:val="left"/>
      <w:pPr>
        <w:ind w:left="3600" w:hanging="360"/>
      </w:pPr>
      <w:rPr/>
    </w:lvl>
    <w:lvl w:ilvl="5">
      <w:start w:val="1"/>
      <w:numFmt w:val="lowerRoman"/>
      <w:lvlText w:val="%2.%3.%4.%5.%6."/>
      <w:lvlJc w:val="right"/>
      <w:pPr>
        <w:ind w:left="4320" w:hanging="180"/>
      </w:pPr>
      <w:rPr/>
    </w:lvl>
    <w:lvl w:ilvl="6">
      <w:start w:val="1"/>
      <w:numFmt w:val="decimal"/>
      <w:lvlText w:val="%2.%3.%4.%5.%6.%7."/>
      <w:lvlJc w:val="left"/>
      <w:pPr>
        <w:ind w:left="5040" w:hanging="360"/>
      </w:pPr>
      <w:rPr/>
    </w:lvl>
    <w:lvl w:ilvl="7">
      <w:start w:val="1"/>
      <w:numFmt w:val="lowerLetter"/>
      <w:lvlText w:val="%2.%3.%4.%5.%6.%7.%8."/>
      <w:lvlJc w:val="left"/>
      <w:pPr>
        <w:ind w:left="5760" w:hanging="360"/>
      </w:pPr>
      <w:rPr/>
    </w:lvl>
    <w:lvl w:ilvl="8">
      <w:start w:val="1"/>
      <w:numFmt w:val="lowerRoman"/>
      <w:lvlText w:val="%2.%3.%4.%5.%6.%7.%8.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"/>
      <w:lvlJc w:val="left"/>
      <w:pPr>
        <w:ind w:left="1440" w:hanging="360"/>
      </w:pPr>
      <w:rPr/>
    </w:lvl>
    <w:lvl w:ilvl="2">
      <w:start w:val="1"/>
      <w:numFmt w:val="lowerRoman"/>
      <w:lvlText w:val=".%3."/>
      <w:lvlJc w:val="right"/>
      <w:pPr>
        <w:ind w:left="2160" w:hanging="180"/>
      </w:pPr>
      <w:rPr/>
    </w:lvl>
    <w:lvl w:ilvl="3">
      <w:start w:val="1"/>
      <w:numFmt w:val="decimal"/>
      <w:lvlText w:val=".%3.%4."/>
      <w:lvlJc w:val="left"/>
      <w:pPr>
        <w:ind w:left="2880" w:hanging="360"/>
      </w:pPr>
      <w:rPr/>
    </w:lvl>
    <w:lvl w:ilvl="4">
      <w:start w:val="1"/>
      <w:numFmt w:val="lowerLetter"/>
      <w:lvlText w:val=".%3.%4.%5."/>
      <w:lvlJc w:val="left"/>
      <w:pPr>
        <w:ind w:left="3600" w:hanging="360"/>
      </w:pPr>
      <w:rPr/>
    </w:lvl>
    <w:lvl w:ilvl="5">
      <w:start w:val="1"/>
      <w:numFmt w:val="lowerRoman"/>
      <w:lvlText w:val=".%3.%4.%5.%6."/>
      <w:lvlJc w:val="right"/>
      <w:pPr>
        <w:ind w:left="4320" w:hanging="180"/>
      </w:pPr>
      <w:rPr/>
    </w:lvl>
    <w:lvl w:ilvl="6">
      <w:start w:val="1"/>
      <w:numFmt w:val="decimal"/>
      <w:lvlText w:val=".%3.%4.%5.%6.%7."/>
      <w:lvlJc w:val="left"/>
      <w:pPr>
        <w:ind w:left="5040" w:hanging="360"/>
      </w:pPr>
      <w:rPr/>
    </w:lvl>
    <w:lvl w:ilvl="7">
      <w:start w:val="1"/>
      <w:numFmt w:val="lowerLetter"/>
      <w:lvlText w:val=".%3.%4.%5.%6.%7.%8."/>
      <w:lvlJc w:val="left"/>
      <w:pPr>
        <w:ind w:left="5760" w:hanging="360"/>
      </w:pPr>
      <w:rPr/>
    </w:lvl>
    <w:lvl w:ilvl="8">
      <w:start w:val="1"/>
      <w:numFmt w:val="lowerRoman"/>
      <w:lvlText w:val=".%3.%4.%5.%6.%7.%8.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2.%3."/>
      <w:lvlJc w:val="right"/>
      <w:pPr>
        <w:ind w:left="2160" w:hanging="180"/>
      </w:pPr>
      <w:rPr/>
    </w:lvl>
    <w:lvl w:ilvl="3">
      <w:start w:val="1"/>
      <w:numFmt w:val="decimal"/>
      <w:lvlText w:val="%2.%3.%4."/>
      <w:lvlJc w:val="left"/>
      <w:pPr>
        <w:ind w:left="2880" w:hanging="360"/>
      </w:pPr>
      <w:rPr/>
    </w:lvl>
    <w:lvl w:ilvl="4">
      <w:start w:val="1"/>
      <w:numFmt w:val="lowerLetter"/>
      <w:lvlText w:val="%2.%3.%4.%5."/>
      <w:lvlJc w:val="left"/>
      <w:pPr>
        <w:ind w:left="3600" w:hanging="360"/>
      </w:pPr>
      <w:rPr/>
    </w:lvl>
    <w:lvl w:ilvl="5">
      <w:start w:val="1"/>
      <w:numFmt w:val="lowerRoman"/>
      <w:lvlText w:val="%2.%3.%4.%5.%6."/>
      <w:lvlJc w:val="right"/>
      <w:pPr>
        <w:ind w:left="4320" w:hanging="180"/>
      </w:pPr>
      <w:rPr/>
    </w:lvl>
    <w:lvl w:ilvl="6">
      <w:start w:val="1"/>
      <w:numFmt w:val="decimal"/>
      <w:lvlText w:val="%2.%3.%4.%5.%6.%7."/>
      <w:lvlJc w:val="left"/>
      <w:pPr>
        <w:ind w:left="5040" w:hanging="360"/>
      </w:pPr>
      <w:rPr/>
    </w:lvl>
    <w:lvl w:ilvl="7">
      <w:start w:val="1"/>
      <w:numFmt w:val="lowerLetter"/>
      <w:lvlText w:val="%2.%3.%4.%5.%6.%7.%8."/>
      <w:lvlJc w:val="left"/>
      <w:pPr>
        <w:ind w:left="5760" w:hanging="360"/>
      </w:pPr>
      <w:rPr/>
    </w:lvl>
    <w:lvl w:ilvl="8">
      <w:start w:val="1"/>
      <w:numFmt w:val="lowerRoman"/>
      <w:lvlText w:val="%2.%3.%4.%5.%6.%7.%8.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2.%3."/>
      <w:lvlJc w:val="right"/>
      <w:pPr>
        <w:ind w:left="2160" w:hanging="180"/>
      </w:pPr>
      <w:rPr/>
    </w:lvl>
    <w:lvl w:ilvl="3">
      <w:start w:val="1"/>
      <w:numFmt w:val="decimal"/>
      <w:lvlText w:val="%2.%3.%4."/>
      <w:lvlJc w:val="left"/>
      <w:pPr>
        <w:ind w:left="2880" w:hanging="360"/>
      </w:pPr>
      <w:rPr/>
    </w:lvl>
    <w:lvl w:ilvl="4">
      <w:start w:val="1"/>
      <w:numFmt w:val="lowerLetter"/>
      <w:lvlText w:val="%2.%3.%4.%5."/>
      <w:lvlJc w:val="left"/>
      <w:pPr>
        <w:ind w:left="3600" w:hanging="360"/>
      </w:pPr>
      <w:rPr/>
    </w:lvl>
    <w:lvl w:ilvl="5">
      <w:start w:val="1"/>
      <w:numFmt w:val="lowerRoman"/>
      <w:lvlText w:val="%2.%3.%4.%5.%6."/>
      <w:lvlJc w:val="right"/>
      <w:pPr>
        <w:ind w:left="4320" w:hanging="180"/>
      </w:pPr>
      <w:rPr/>
    </w:lvl>
    <w:lvl w:ilvl="6">
      <w:start w:val="1"/>
      <w:numFmt w:val="decimal"/>
      <w:lvlText w:val="%2.%3.%4.%5.%6.%7."/>
      <w:lvlJc w:val="left"/>
      <w:pPr>
        <w:ind w:left="5040" w:hanging="360"/>
      </w:pPr>
      <w:rPr/>
    </w:lvl>
    <w:lvl w:ilvl="7">
      <w:start w:val="1"/>
      <w:numFmt w:val="lowerLetter"/>
      <w:lvlText w:val="%2.%3.%4.%5.%6.%7.%8."/>
      <w:lvlJc w:val="left"/>
      <w:pPr>
        <w:ind w:left="5760" w:hanging="360"/>
      </w:pPr>
      <w:rPr/>
    </w:lvl>
    <w:lvl w:ilvl="8">
      <w:start w:val="1"/>
      <w:numFmt w:val="lowerRoman"/>
      <w:lvlText w:val="%2.%3.%4.%5.%6.%7.%8.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6ea0b0" w:space="0" w:sz="24" w:val="single"/>
        <w:left w:color="6ea0b0" w:space="0" w:sz="24" w:val="single"/>
        <w:bottom w:color="6ea0b0" w:space="0" w:sz="24" w:val="single"/>
        <w:right w:color="6ea0b0" w:space="0" w:sz="24" w:val="single"/>
      </w:pBdr>
      <w:shd w:fill="6ea0b0" w:val="clear"/>
      <w:spacing w:after="0" w:before="200" w:lineRule="auto"/>
      <w:ind w:left="432" w:hanging="432"/>
    </w:pPr>
    <w:rPr>
      <w:b w:val="1"/>
      <w:smallCaps w:val="1"/>
      <w:color w:val="ffffff"/>
    </w:rPr>
  </w:style>
  <w:style w:type="paragraph" w:styleId="Heading2">
    <w:name w:val="heading 2"/>
    <w:basedOn w:val="Normal"/>
    <w:next w:val="Normal"/>
    <w:pPr>
      <w:pBdr>
        <w:top w:color="e1ebef" w:space="0" w:sz="24" w:val="single"/>
        <w:left w:color="e1ebef" w:space="0" w:sz="24" w:val="single"/>
        <w:bottom w:color="e1ebef" w:space="0" w:sz="24" w:val="single"/>
        <w:right w:color="e1ebef" w:space="0" w:sz="24" w:val="single"/>
      </w:pBdr>
      <w:shd w:fill="e1ebef" w:val="clear"/>
      <w:spacing w:after="0" w:before="200" w:lineRule="auto"/>
      <w:ind w:left="576" w:hanging="576"/>
    </w:pPr>
    <w:rPr>
      <w:smallCaps w:val="1"/>
    </w:rPr>
  </w:style>
  <w:style w:type="paragraph" w:styleId="Heading3">
    <w:name w:val="heading 3"/>
    <w:basedOn w:val="Normal"/>
    <w:next w:val="Normal"/>
    <w:pPr>
      <w:pBdr>
        <w:top w:color="6ea0b0" w:space="2" w:sz="6" w:val="single"/>
        <w:left w:color="6ea0b0" w:space="2" w:sz="6" w:val="single"/>
      </w:pBdr>
      <w:spacing w:after="0" w:before="300" w:lineRule="auto"/>
      <w:ind w:left="720" w:hanging="720"/>
    </w:pPr>
    <w:rPr>
      <w:smallCaps w:val="1"/>
      <w:color w:val="32515c"/>
    </w:rPr>
  </w:style>
  <w:style w:type="paragraph" w:styleId="Heading4">
    <w:name w:val="heading 4"/>
    <w:basedOn w:val="Normal"/>
    <w:next w:val="Normal"/>
    <w:pPr>
      <w:pBdr>
        <w:top w:color="6ea0b0" w:space="2" w:sz="8" w:val="single"/>
        <w:left w:color="6ea0b0" w:space="2" w:sz="8" w:val="single"/>
      </w:pBdr>
      <w:spacing w:after="0" w:before="300" w:lineRule="auto"/>
      <w:ind w:left="864" w:hanging="864"/>
    </w:pPr>
    <w:rPr>
      <w:smallCaps w:val="1"/>
      <w:color w:val="4b7b8a"/>
    </w:rPr>
  </w:style>
  <w:style w:type="paragraph" w:styleId="Heading5">
    <w:name w:val="heading 5"/>
    <w:basedOn w:val="Normal"/>
    <w:next w:val="Normal"/>
    <w:pPr>
      <w:pBdr>
        <w:bottom w:color="6ea0b0" w:space="1" w:sz="6" w:val="single"/>
      </w:pBdr>
      <w:spacing w:after="0" w:before="300" w:lineRule="auto"/>
      <w:ind w:left="1008" w:hanging="1008"/>
    </w:pPr>
    <w:rPr>
      <w:smallCaps w:val="1"/>
      <w:color w:val="4b7b8a"/>
    </w:rPr>
  </w:style>
  <w:style w:type="paragraph" w:styleId="Heading6">
    <w:name w:val="heading 6"/>
    <w:basedOn w:val="Normal"/>
    <w:next w:val="Normal"/>
    <w:pPr>
      <w:pBdr>
        <w:bottom w:color="6ea0b0" w:space="1" w:sz="8" w:val="single"/>
      </w:pBdr>
      <w:spacing w:after="0" w:before="300" w:lineRule="auto"/>
      <w:ind w:left="1152" w:hanging="1152"/>
    </w:pPr>
    <w:rPr>
      <w:smallCaps w:val="1"/>
      <w:color w:val="4b7b8a"/>
    </w:rPr>
  </w:style>
  <w:style w:type="paragraph" w:styleId="Title">
    <w:name w:val="Title"/>
    <w:basedOn w:val="Normal"/>
    <w:next w:val="Normal"/>
    <w:pPr>
      <w:spacing w:after="200" w:before="720" w:lineRule="auto"/>
      <w:jc w:val="left"/>
    </w:pPr>
    <w:rPr>
      <w:b w:val="1"/>
      <w:smallCaps w:val="1"/>
      <w:color w:val="6ea0b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6ea0b0" w:space="0" w:sz="24" w:val="single"/>
        <w:left w:color="6ea0b0" w:space="0" w:sz="24" w:val="single"/>
        <w:bottom w:color="6ea0b0" w:space="0" w:sz="24" w:val="single"/>
        <w:right w:color="6ea0b0" w:space="0" w:sz="24" w:val="single"/>
      </w:pBdr>
      <w:shd w:fill="6ea0b0" w:val="clear"/>
      <w:spacing w:after="0" w:before="200" w:lineRule="auto"/>
      <w:ind w:left="432" w:hanging="432"/>
    </w:pPr>
    <w:rPr>
      <w:b w:val="1"/>
      <w:smallCaps w:val="1"/>
      <w:color w:val="ffffff"/>
    </w:rPr>
  </w:style>
  <w:style w:type="paragraph" w:styleId="Heading2">
    <w:name w:val="heading 2"/>
    <w:basedOn w:val="Normal"/>
    <w:next w:val="Normal"/>
    <w:pPr>
      <w:pBdr>
        <w:top w:color="e1ebef" w:space="0" w:sz="24" w:val="single"/>
        <w:left w:color="e1ebef" w:space="0" w:sz="24" w:val="single"/>
        <w:bottom w:color="e1ebef" w:space="0" w:sz="24" w:val="single"/>
        <w:right w:color="e1ebef" w:space="0" w:sz="24" w:val="single"/>
      </w:pBdr>
      <w:shd w:fill="e1ebef" w:val="clear"/>
      <w:spacing w:after="0" w:before="200" w:lineRule="auto"/>
      <w:ind w:left="576" w:hanging="576"/>
    </w:pPr>
    <w:rPr>
      <w:smallCaps w:val="1"/>
    </w:rPr>
  </w:style>
  <w:style w:type="paragraph" w:styleId="Heading3">
    <w:name w:val="heading 3"/>
    <w:basedOn w:val="Normal"/>
    <w:next w:val="Normal"/>
    <w:pPr>
      <w:pBdr>
        <w:top w:color="6ea0b0" w:space="2" w:sz="6" w:val="single"/>
        <w:left w:color="6ea0b0" w:space="2" w:sz="6" w:val="single"/>
      </w:pBdr>
      <w:spacing w:after="0" w:before="300" w:lineRule="auto"/>
      <w:ind w:left="720" w:hanging="720"/>
    </w:pPr>
    <w:rPr>
      <w:smallCaps w:val="1"/>
      <w:color w:val="32515c"/>
    </w:rPr>
  </w:style>
  <w:style w:type="paragraph" w:styleId="Heading4">
    <w:name w:val="heading 4"/>
    <w:basedOn w:val="Normal"/>
    <w:next w:val="Normal"/>
    <w:pPr>
      <w:pBdr>
        <w:top w:color="6ea0b0" w:space="2" w:sz="8" w:val="single"/>
        <w:left w:color="6ea0b0" w:space="2" w:sz="8" w:val="single"/>
      </w:pBdr>
      <w:spacing w:after="0" w:before="300" w:lineRule="auto"/>
      <w:ind w:left="864" w:hanging="864"/>
    </w:pPr>
    <w:rPr>
      <w:smallCaps w:val="1"/>
      <w:color w:val="4b7b8a"/>
    </w:rPr>
  </w:style>
  <w:style w:type="paragraph" w:styleId="Heading5">
    <w:name w:val="heading 5"/>
    <w:basedOn w:val="Normal"/>
    <w:next w:val="Normal"/>
    <w:pPr>
      <w:pBdr>
        <w:bottom w:color="6ea0b0" w:space="1" w:sz="6" w:val="single"/>
      </w:pBdr>
      <w:spacing w:after="0" w:before="300" w:lineRule="auto"/>
      <w:ind w:left="1008" w:hanging="1008"/>
    </w:pPr>
    <w:rPr>
      <w:smallCaps w:val="1"/>
      <w:color w:val="4b7b8a"/>
    </w:rPr>
  </w:style>
  <w:style w:type="paragraph" w:styleId="Heading6">
    <w:name w:val="heading 6"/>
    <w:basedOn w:val="Normal"/>
    <w:next w:val="Normal"/>
    <w:pPr>
      <w:pBdr>
        <w:bottom w:color="6ea0b0" w:space="1" w:sz="8" w:val="single"/>
      </w:pBdr>
      <w:spacing w:after="0" w:before="300" w:lineRule="auto"/>
      <w:ind w:left="1152" w:hanging="1152"/>
    </w:pPr>
    <w:rPr>
      <w:smallCaps w:val="1"/>
      <w:color w:val="4b7b8a"/>
    </w:rPr>
  </w:style>
  <w:style w:type="paragraph" w:styleId="Title">
    <w:name w:val="Title"/>
    <w:basedOn w:val="Normal"/>
    <w:next w:val="Normal"/>
    <w:pPr>
      <w:spacing w:after="200" w:before="720" w:lineRule="auto"/>
      <w:jc w:val="left"/>
    </w:pPr>
    <w:rPr>
      <w:b w:val="1"/>
      <w:smallCaps w:val="1"/>
      <w:color w:val="6ea0b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6ea0b0" w:space="0" w:sz="24" w:val="single"/>
        <w:left w:color="6ea0b0" w:space="0" w:sz="24" w:val="single"/>
        <w:bottom w:color="6ea0b0" w:space="0" w:sz="24" w:val="single"/>
        <w:right w:color="6ea0b0" w:space="0" w:sz="24" w:val="single"/>
      </w:pBdr>
      <w:shd w:fill="6ea0b0" w:val="clear"/>
      <w:spacing w:after="0" w:before="200" w:lineRule="auto"/>
      <w:ind w:left="432" w:hanging="432"/>
    </w:pPr>
    <w:rPr>
      <w:b w:val="1"/>
      <w:smallCaps w:val="1"/>
      <w:color w:val="ffffff"/>
    </w:rPr>
  </w:style>
  <w:style w:type="paragraph" w:styleId="Heading2">
    <w:name w:val="heading 2"/>
    <w:basedOn w:val="Normal"/>
    <w:next w:val="Normal"/>
    <w:pPr>
      <w:pBdr>
        <w:top w:color="e1ebef" w:space="0" w:sz="24" w:val="single"/>
        <w:left w:color="e1ebef" w:space="0" w:sz="24" w:val="single"/>
        <w:bottom w:color="e1ebef" w:space="0" w:sz="24" w:val="single"/>
        <w:right w:color="e1ebef" w:space="0" w:sz="24" w:val="single"/>
      </w:pBdr>
      <w:shd w:fill="e1ebef" w:val="clear"/>
      <w:spacing w:after="0" w:before="200" w:lineRule="auto"/>
      <w:ind w:left="576" w:hanging="576"/>
    </w:pPr>
    <w:rPr>
      <w:smallCaps w:val="1"/>
    </w:rPr>
  </w:style>
  <w:style w:type="paragraph" w:styleId="Heading3">
    <w:name w:val="heading 3"/>
    <w:basedOn w:val="Normal"/>
    <w:next w:val="Normal"/>
    <w:pPr>
      <w:pBdr>
        <w:top w:color="6ea0b0" w:space="2" w:sz="6" w:val="single"/>
        <w:left w:color="6ea0b0" w:space="2" w:sz="6" w:val="single"/>
      </w:pBdr>
      <w:spacing w:after="0" w:before="300" w:lineRule="auto"/>
      <w:ind w:left="720" w:hanging="720"/>
    </w:pPr>
    <w:rPr>
      <w:smallCaps w:val="1"/>
      <w:color w:val="32515c"/>
    </w:rPr>
  </w:style>
  <w:style w:type="paragraph" w:styleId="Heading4">
    <w:name w:val="heading 4"/>
    <w:basedOn w:val="Normal"/>
    <w:next w:val="Normal"/>
    <w:pPr>
      <w:pBdr>
        <w:top w:color="6ea0b0" w:space="2" w:sz="8" w:val="single"/>
        <w:left w:color="6ea0b0" w:space="2" w:sz="8" w:val="single"/>
      </w:pBdr>
      <w:spacing w:after="0" w:before="300" w:lineRule="auto"/>
      <w:ind w:left="864" w:hanging="864"/>
    </w:pPr>
    <w:rPr>
      <w:smallCaps w:val="1"/>
      <w:color w:val="4b7b8a"/>
    </w:rPr>
  </w:style>
  <w:style w:type="paragraph" w:styleId="Heading5">
    <w:name w:val="heading 5"/>
    <w:basedOn w:val="Normal"/>
    <w:next w:val="Normal"/>
    <w:pPr>
      <w:pBdr>
        <w:bottom w:color="6ea0b0" w:space="1" w:sz="6" w:val="single"/>
      </w:pBdr>
      <w:spacing w:after="0" w:before="300" w:lineRule="auto"/>
      <w:ind w:left="1008" w:hanging="1008"/>
    </w:pPr>
    <w:rPr>
      <w:smallCaps w:val="1"/>
      <w:color w:val="4b7b8a"/>
    </w:rPr>
  </w:style>
  <w:style w:type="paragraph" w:styleId="Heading6">
    <w:name w:val="heading 6"/>
    <w:basedOn w:val="Normal"/>
    <w:next w:val="Normal"/>
    <w:pPr>
      <w:pBdr>
        <w:bottom w:color="6ea0b0" w:space="1" w:sz="8" w:val="single"/>
      </w:pBdr>
      <w:spacing w:after="0" w:before="300" w:lineRule="auto"/>
      <w:ind w:left="1152" w:hanging="1152"/>
    </w:pPr>
    <w:rPr>
      <w:smallCaps w:val="1"/>
      <w:color w:val="4b7b8a"/>
    </w:rPr>
  </w:style>
  <w:style w:type="paragraph" w:styleId="Title">
    <w:name w:val="Title"/>
    <w:basedOn w:val="Normal"/>
    <w:next w:val="Normal"/>
    <w:pPr>
      <w:spacing w:after="200" w:before="720" w:lineRule="auto"/>
      <w:jc w:val="left"/>
    </w:pPr>
    <w:rPr>
      <w:b w:val="1"/>
      <w:smallCaps w:val="1"/>
      <w:color w:val="6ea0b0"/>
      <w:sz w:val="52"/>
      <w:szCs w:val="52"/>
    </w:rPr>
  </w:style>
  <w:style w:type="paragraph" w:styleId="Subtitle">
    <w:name w:val="Subtitle"/>
    <w:basedOn w:val="Normal"/>
    <w:next w:val="Normal"/>
    <w:pPr>
      <w:spacing w:after="1000" w:before="200" w:line="240" w:lineRule="auto"/>
      <w:jc w:val="left"/>
    </w:pPr>
    <w:rPr>
      <w:i w:val="1"/>
      <w:smallCaps w:val="1"/>
      <w:color w:val="595959"/>
      <w:sz w:val="24"/>
      <w:szCs w:val="24"/>
    </w:rPr>
  </w:style>
  <w:style w:type="paragraph" w:styleId="Subtitle">
    <w:name w:val="Subtitle"/>
    <w:basedOn w:val="Normal"/>
    <w:next w:val="Normal"/>
    <w:pPr>
      <w:spacing w:after="1000" w:before="200" w:line="240" w:lineRule="auto"/>
      <w:jc w:val="left"/>
    </w:pPr>
    <w:rPr>
      <w:i w:val="1"/>
      <w:smallCaps w:val="1"/>
      <w:color w:val="595959"/>
      <w:sz w:val="24"/>
      <w:szCs w:val="24"/>
    </w:rPr>
  </w:style>
  <w:style w:type="paragraph" w:styleId="Subtitle">
    <w:name w:val="Subtitle"/>
    <w:basedOn w:val="Normal"/>
    <w:next w:val="Normal"/>
    <w:pPr>
      <w:spacing w:after="1000" w:before="200" w:line="240" w:lineRule="auto"/>
      <w:jc w:val="left"/>
    </w:pPr>
    <w:rPr>
      <w:i w:val="1"/>
      <w:smallCaps w:val="1"/>
      <w:color w:val="595959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eBs5P/apVXpMqr8boDpBfMpLaA==">CgMxLjA4AHIhMUlyaEdUeHZ0T1pDSWpYSWZ6S2kxZGgxSU5pSTN1VElz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